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АГЕНТСТВО ЖЕЛЕЗНОДОРОЖНОГО ТРАНСПОРТА</w:t>
      </w:r>
    </w:p>
    <w:p w:rsidR="004B2340" w:rsidRDefault="004B2340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Императора Александра 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ПГУПС)</w:t>
      </w:r>
    </w:p>
    <w:p w:rsidR="00F12B74" w:rsidRPr="005411F6" w:rsidRDefault="00F12B74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ПГУПС</w:t>
      </w:r>
    </w:p>
    <w:p w:rsidR="00A97552" w:rsidRPr="008E5894" w:rsidRDefault="00A97552" w:rsidP="00A975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97552" w:rsidRPr="008E5894" w:rsidRDefault="00A97552" w:rsidP="00A975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12B74" w:rsidRPr="008E5894" w:rsidTr="008C30F3">
        <w:tc>
          <w:tcPr>
            <w:tcW w:w="4785" w:type="dxa"/>
          </w:tcPr>
          <w:p w:rsidR="00F12B74" w:rsidRPr="005411F6" w:rsidRDefault="00F12B74" w:rsidP="004B2340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12B74" w:rsidRPr="005411F6" w:rsidRDefault="00F12B74" w:rsidP="004B2340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профильной организации</w:t>
            </w:r>
          </w:p>
          <w:p w:rsidR="00F12B74" w:rsidRPr="005411F6" w:rsidRDefault="00F12B74" w:rsidP="004B2340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Ф.И.О.</w:t>
            </w:r>
          </w:p>
          <w:p w:rsidR="00F12B74" w:rsidRPr="008E5894" w:rsidRDefault="00F12B74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5411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</w:t>
            </w: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 __________ 20__г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F12B74" w:rsidRPr="008E5894" w:rsidRDefault="00F12B74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УТВЕРЖДАЮ</w:t>
            </w:r>
          </w:p>
          <w:p w:rsidR="00F12B74" w:rsidRPr="008E5894" w:rsidRDefault="00F12B74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Заместитель директора по учебной работе</w:t>
            </w:r>
          </w:p>
          <w:p w:rsidR="00F12B74" w:rsidRPr="008E5894" w:rsidRDefault="00F12B74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________________А.В. Полевой</w:t>
            </w:r>
          </w:p>
          <w:p w:rsidR="00F12B74" w:rsidRPr="008E5894" w:rsidRDefault="004F6397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«___»______________20    </w:t>
            </w:r>
            <w:r w:rsidR="00F12B74"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  <w:p w:rsidR="00F12B74" w:rsidRPr="008E5894" w:rsidRDefault="00F12B74" w:rsidP="004B234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97552" w:rsidRPr="008E5894" w:rsidRDefault="00A97552" w:rsidP="00A975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97552" w:rsidRPr="008E5894" w:rsidRDefault="00A97552" w:rsidP="00A975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F12B74" w:rsidRDefault="00F12B74" w:rsidP="00F1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F12B74" w:rsidRPr="005411F6" w:rsidRDefault="00F12B74" w:rsidP="00F1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F12B74" w:rsidRPr="005411F6" w:rsidRDefault="00F12B74" w:rsidP="00F1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 профилю специальности)</w:t>
      </w:r>
    </w:p>
    <w:p w:rsidR="004B2340" w:rsidRDefault="004B2340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F12B74" w:rsidRPr="008E5894" w:rsidRDefault="00F12B74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B234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ПП.02</w:t>
      </w:r>
      <w:r w:rsidR="00237BD5" w:rsidRPr="004B234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.</w:t>
      </w:r>
      <w:r w:rsidRPr="004B234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01</w:t>
      </w:r>
      <w:r w:rsidR="004B234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4B2340" w:rsidRPr="00C3581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Производственная практика (по профилю специальности)</w:t>
      </w:r>
    </w:p>
    <w:p w:rsidR="00A97552" w:rsidRPr="008E5894" w:rsidRDefault="00A97552" w:rsidP="00A9755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F12B74" w:rsidRPr="005411F6" w:rsidRDefault="00F12B74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  <w:t>для специальности</w:t>
      </w:r>
    </w:p>
    <w:p w:rsidR="00F12B74" w:rsidRDefault="00F12B74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7328E8" w:rsidRDefault="007328E8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B2340" w:rsidRPr="007329F5" w:rsidRDefault="004B2340" w:rsidP="004B234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Квалификация – </w:t>
      </w:r>
      <w:r w:rsidRPr="007329F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Техник</w:t>
      </w:r>
    </w:p>
    <w:p w:rsidR="004B2340" w:rsidRPr="007329F5" w:rsidRDefault="004B2340" w:rsidP="004B234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вид подготовки - базовая</w:t>
      </w:r>
    </w:p>
    <w:p w:rsidR="004B2340" w:rsidRDefault="004B2340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B2340" w:rsidRDefault="004B2340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B2340" w:rsidRPr="005411F6" w:rsidRDefault="004B2340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F12B74" w:rsidRPr="008E5894" w:rsidRDefault="00F12B74" w:rsidP="00F12B7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E589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Форма обучения – очная</w:t>
      </w:r>
    </w:p>
    <w:p w:rsidR="003C3862" w:rsidRPr="00395A9B" w:rsidRDefault="003C3862" w:rsidP="003C38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395A9B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3C3862" w:rsidRPr="00395A9B" w:rsidRDefault="003C3862" w:rsidP="003C3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3C3862" w:rsidRPr="00395A9B" w:rsidRDefault="003C386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3C3862" w:rsidRPr="00395A9B" w:rsidRDefault="003C386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3C3862" w:rsidRDefault="003C386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A97552" w:rsidRDefault="00A9755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A97552" w:rsidRDefault="00A9755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8E8" w:rsidRDefault="007328E8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8E8" w:rsidRDefault="007328E8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8E8" w:rsidRDefault="007328E8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A97552" w:rsidRDefault="00A97552" w:rsidP="003C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A97552" w:rsidRDefault="00A97552" w:rsidP="00F12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Калуга</w:t>
      </w:r>
    </w:p>
    <w:p w:rsidR="003C3862" w:rsidRDefault="00916469" w:rsidP="00A97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r w:rsidR="0082613E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bookmarkStart w:id="0" w:name="_GoBack"/>
      <w:bookmarkEnd w:id="0"/>
    </w:p>
    <w:p w:rsidR="00A97552" w:rsidRDefault="00A97552" w:rsidP="00A83FD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A97552" w:rsidSect="00775F59">
          <w:footerReference w:type="first" r:id="rId9"/>
          <w:pgSz w:w="11906" w:h="16838" w:code="9"/>
          <w:pgMar w:top="1134" w:right="851" w:bottom="1077" w:left="1418" w:header="0" w:footer="0" w:gutter="0"/>
          <w:pgNumType w:start="1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4"/>
      </w:tblGrid>
      <w:tr w:rsidR="007328E8" w:rsidRPr="008E5894" w:rsidTr="00CB1265">
        <w:tc>
          <w:tcPr>
            <w:tcW w:w="5920" w:type="dxa"/>
          </w:tcPr>
          <w:p w:rsidR="007328E8" w:rsidRPr="00AC2AD4" w:rsidRDefault="007328E8" w:rsidP="004B23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Рассмотрено на заседании цикловой комиссии специальных  дисциплин специальности 23.02.04 Техническая эксплуатация подъемно-транспортных, строительных, дорожных машин и оборудования </w:t>
            </w:r>
          </w:p>
          <w:p w:rsidR="007328E8" w:rsidRPr="00AC2AD4" w:rsidRDefault="007328E8" w:rsidP="004B23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   »   __________  20__ г. </w:t>
            </w:r>
          </w:p>
          <w:p w:rsidR="007328E8" w:rsidRPr="00AC2AD4" w:rsidRDefault="007328E8" w:rsidP="004B2340">
            <w:pPr>
              <w:spacing w:after="0"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  <w:r w:rsidRPr="00AC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цикловой </w:t>
            </w:r>
            <w:r w:rsidR="00CB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комиссии_____</w:t>
            </w:r>
            <w:r w:rsidRPr="00AC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Варламов</w:t>
            </w:r>
          </w:p>
        </w:tc>
        <w:tc>
          <w:tcPr>
            <w:tcW w:w="1844" w:type="dxa"/>
          </w:tcPr>
          <w:p w:rsidR="007328E8" w:rsidRPr="008E5894" w:rsidRDefault="007328E8" w:rsidP="00255C7A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12B74" w:rsidRPr="005411F6" w:rsidRDefault="00F12B74" w:rsidP="00F12B7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74" w:rsidRDefault="00F12B74" w:rsidP="00F12B7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40" w:rsidRPr="005411F6" w:rsidRDefault="004B2340" w:rsidP="00F12B7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74" w:rsidRPr="005411F6" w:rsidRDefault="00F12B74" w:rsidP="007328E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(ПП.01.01)</w:t>
      </w:r>
      <w:r>
        <w:rPr>
          <w:sz w:val="28"/>
          <w:szCs w:val="28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специальности: 23.02.04 Техническая эксплуатация подъемно-транспортных, строительных, дорожных машин и оборудования (по отраслям)</w:t>
      </w:r>
      <w:r w:rsidRPr="005411F6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РФ </w:t>
      </w:r>
      <w:r w:rsidR="00D06E66" w:rsidRPr="00D06E66">
        <w:rPr>
          <w:rFonts w:ascii="Times New Roman" w:eastAsia="Arial Unicode MS" w:hAnsi="Times New Roman" w:cs="Times New Roman"/>
          <w:color w:val="000000"/>
          <w:sz w:val="28"/>
          <w:szCs w:val="28"/>
        </w:rPr>
        <w:t>№ 45 от 23.01.2018 г.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12B74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B2340" w:rsidRDefault="004B2340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B2340" w:rsidRDefault="004B2340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B2340" w:rsidRDefault="004B2340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B2340" w:rsidRDefault="004B2340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F12B74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F12B74" w:rsidRPr="004F084C" w:rsidRDefault="00F12B74" w:rsidP="007328E8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Разработчик программы: </w:t>
      </w:r>
    </w:p>
    <w:p w:rsidR="00F12B74" w:rsidRPr="004F084C" w:rsidRDefault="00F12B74" w:rsidP="007328E8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Варламов Анатолий Игоревич – преподаватель Калужского филиала ПГУПС;</w:t>
      </w:r>
    </w:p>
    <w:p w:rsidR="00F12B74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8E8" w:rsidRPr="004F0398" w:rsidRDefault="007328E8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F12B74" w:rsidRPr="000E1B67" w:rsidRDefault="00F12B74" w:rsidP="007328E8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F12B74" w:rsidRPr="004F084C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Рецензенты:</w:t>
      </w:r>
    </w:p>
    <w:p w:rsidR="00F12B74" w:rsidRPr="004F084C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74" w:rsidRPr="004F084C" w:rsidRDefault="00F12B74" w:rsidP="007328E8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И.О., преподаватель  ________  филиала  ПГУПС 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(внутренний рецензент)</w:t>
      </w:r>
    </w:p>
    <w:p w:rsidR="00F12B74" w:rsidRPr="004F084C" w:rsidRDefault="00F12B74" w:rsidP="00732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B74" w:rsidRPr="004F084C" w:rsidRDefault="00F12B74" w:rsidP="007328E8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И.О., должность и место работы внешнего рецензента (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 профильной организации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28E8" w:rsidRDefault="007328E8">
      <w:pP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br w:type="page"/>
      </w:r>
    </w:p>
    <w:p w:rsidR="00A97552" w:rsidRPr="000E1B67" w:rsidRDefault="00A97552" w:rsidP="00A9755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F12B74" w:rsidRPr="00C900AA" w:rsidRDefault="00F12B74" w:rsidP="00F12B7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12B74" w:rsidRPr="006C4395" w:rsidRDefault="00F12B74" w:rsidP="00F1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B74" w:rsidRPr="006C4395" w:rsidRDefault="00F12B74" w:rsidP="00F1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F12B74" w:rsidRPr="008E6EB6" w:rsidTr="008C30F3">
        <w:trPr>
          <w:trHeight w:val="780"/>
        </w:trPr>
        <w:tc>
          <w:tcPr>
            <w:tcW w:w="8748" w:type="dxa"/>
            <w:shd w:val="clear" w:color="auto" w:fill="auto"/>
          </w:tcPr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 ПАСПОРТ РАБОЧЕЙ ПРОГРАММЫ ПРОИЗВОДСТВЕННОЙ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ПРАКТИКИ 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4</w:t>
            </w:r>
          </w:p>
        </w:tc>
      </w:tr>
      <w:tr w:rsidR="00F12B74" w:rsidRPr="008E6EB6" w:rsidTr="008C30F3">
        <w:trPr>
          <w:trHeight w:val="780"/>
        </w:trPr>
        <w:tc>
          <w:tcPr>
            <w:tcW w:w="8748" w:type="dxa"/>
            <w:shd w:val="clear" w:color="auto" w:fill="auto"/>
          </w:tcPr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РЕЗУЛЬТАТЫ  ОСВОЕНИЯ РАБОЧЕЙ ПРОГРАММЫ ПРОИЗВОДСТВЕННОЙ 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6</w:t>
            </w:r>
          </w:p>
        </w:tc>
      </w:tr>
      <w:tr w:rsidR="00F12B74" w:rsidRPr="008E6EB6" w:rsidTr="008C30F3">
        <w:trPr>
          <w:trHeight w:val="780"/>
        </w:trPr>
        <w:tc>
          <w:tcPr>
            <w:tcW w:w="8748" w:type="dxa"/>
            <w:shd w:val="clear" w:color="auto" w:fill="auto"/>
          </w:tcPr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 СОДЕРЖАНИЕ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7</w:t>
            </w:r>
          </w:p>
        </w:tc>
      </w:tr>
      <w:tr w:rsidR="00F12B74" w:rsidRPr="008E6EB6" w:rsidTr="008C30F3">
        <w:trPr>
          <w:trHeight w:val="780"/>
        </w:trPr>
        <w:tc>
          <w:tcPr>
            <w:tcW w:w="8748" w:type="dxa"/>
            <w:shd w:val="clear" w:color="auto" w:fill="auto"/>
          </w:tcPr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B74" w:rsidRPr="008E6EB6" w:rsidRDefault="00F12B74" w:rsidP="004B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 УСЛОВИЯ РЕАЛИЗАЦИИ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</w:t>
            </w:r>
            <w:r w:rsidR="00372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</w:t>
            </w:r>
            <w:r w:rsidR="004B6F8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9</w:t>
            </w:r>
          </w:p>
        </w:tc>
      </w:tr>
      <w:tr w:rsidR="00F12B74" w:rsidRPr="008E6EB6" w:rsidTr="008C30F3">
        <w:trPr>
          <w:trHeight w:val="780"/>
        </w:trPr>
        <w:tc>
          <w:tcPr>
            <w:tcW w:w="8748" w:type="dxa"/>
            <w:shd w:val="clear" w:color="auto" w:fill="auto"/>
          </w:tcPr>
          <w:p w:rsidR="00F12B74" w:rsidRPr="008E6EB6" w:rsidRDefault="00F12B74" w:rsidP="008C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B74" w:rsidRPr="008E6EB6" w:rsidRDefault="00F12B74" w:rsidP="0005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 КОНТРОЛЬ И ОЦЕНКА РЕЗУЛЬТАТОВ ОСВОЕНИЯ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FF7BA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1</w:t>
            </w:r>
            <w:r w:rsidR="00051A4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</w:t>
            </w:r>
          </w:p>
        </w:tc>
      </w:tr>
    </w:tbl>
    <w:p w:rsidR="00A713E1" w:rsidRPr="006C4395" w:rsidRDefault="00A713E1" w:rsidP="00A713E1">
      <w:pPr>
        <w:rPr>
          <w:rFonts w:ascii="Times New Roman" w:eastAsia="Times New Roman" w:hAnsi="Times New Roman" w:cs="Times New Roman"/>
          <w:lang w:eastAsia="ru-RU"/>
        </w:rPr>
      </w:pPr>
    </w:p>
    <w:p w:rsidR="00A713E1" w:rsidRDefault="00A713E1" w:rsidP="00A713E1">
      <w:pPr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395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br w:type="page"/>
      </w:r>
    </w:p>
    <w:p w:rsidR="003C3862" w:rsidRPr="007328E8" w:rsidRDefault="003C3862" w:rsidP="004B23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73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F12B74" w:rsidRPr="0073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РАБОЧЕЙ ПРОГРАММЫ ПРОИЗВОДСТВЕННОЙ </w:t>
      </w:r>
      <w:r w:rsidR="00F12B74" w:rsidRPr="007328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 (</w:t>
      </w:r>
      <w:r w:rsidR="00F12B74" w:rsidRPr="007328E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по профилю </w:t>
      </w:r>
      <w:r w:rsidR="00F12B74" w:rsidRPr="007328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специальности)</w:t>
      </w:r>
    </w:p>
    <w:p w:rsidR="007328E8" w:rsidRDefault="007328E8" w:rsidP="0073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862" w:rsidRPr="007328E8" w:rsidRDefault="003C3862" w:rsidP="0073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программы:</w:t>
      </w:r>
    </w:p>
    <w:p w:rsidR="00775F59" w:rsidRPr="00775F59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59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(по профилю специальности) является частью основной профессиональной образовательной программы в соответствии с требованиями ФГОС СПО по специальности 23.02.04 Техническая эксплуатация подъемно-транспортных, </w:t>
      </w:r>
      <w:r w:rsidRPr="00775F59">
        <w:rPr>
          <w:rFonts w:ascii="Times New Roman" w:hAnsi="Times New Roman" w:cs="Times New Roman"/>
          <w:spacing w:val="-2"/>
          <w:sz w:val="28"/>
          <w:szCs w:val="28"/>
        </w:rPr>
        <w:t xml:space="preserve">строительных, дорожных машин </w:t>
      </w:r>
      <w:r w:rsidRPr="00775F59">
        <w:rPr>
          <w:rFonts w:ascii="Times New Roman" w:hAnsi="Times New Roman" w:cs="Times New Roman"/>
          <w:sz w:val="28"/>
          <w:szCs w:val="28"/>
        </w:rPr>
        <w:t>и оборудования  (по отраслям)</w:t>
      </w:r>
      <w:r w:rsidRPr="0077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 в части освоения основного вида деятельности (ОВД):</w:t>
      </w:r>
      <w:r w:rsidRPr="00775F59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775F59" w:rsidRPr="00775F59" w:rsidRDefault="00775F59" w:rsidP="00775F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следующих </w:t>
      </w:r>
      <w:hyperlink r:id="rId10" w:anchor="ПК_ПМ3" w:history="1">
        <w:r w:rsidRPr="00775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профессиональных компетенций</w:t>
        </w:r>
      </w:hyperlink>
      <w:r w:rsidRPr="0077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(ПК):</w:t>
      </w:r>
    </w:p>
    <w:p w:rsidR="00775F59" w:rsidRPr="00775F59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59">
        <w:rPr>
          <w:rFonts w:ascii="Times New Roman" w:hAnsi="Times New Roman" w:cs="Times New Roman"/>
          <w:sz w:val="28"/>
          <w:szCs w:val="28"/>
        </w:rPr>
        <w:t>ПК 2.1 Выполнять регламентные работы по техническому обслуживанию и ремонту подъемно- транспортных, строительных, дорожных машин и оборудования в соответствии с требованиями технологических процессов</w:t>
      </w:r>
    </w:p>
    <w:p w:rsidR="00775F59" w:rsidRPr="00775F59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59">
        <w:rPr>
          <w:rFonts w:ascii="Times New Roman" w:hAnsi="Times New Roman" w:cs="Times New Roman"/>
          <w:sz w:val="28"/>
          <w:szCs w:val="28"/>
        </w:rPr>
        <w:t>ПК 2.2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</w:r>
    </w:p>
    <w:p w:rsidR="00775F59" w:rsidRPr="00775F59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 </w:t>
      </w:r>
      <w:r w:rsidRPr="00775F59">
        <w:rPr>
          <w:rFonts w:ascii="Times New Roman" w:hAnsi="Times New Roman" w:cs="Times New Roman"/>
          <w:sz w:val="28"/>
          <w:szCs w:val="28"/>
        </w:rPr>
        <w:t>Определять техническое состояние систем и механизмов подъемно-транспортных, строительных, дорожных машин и оборудования</w:t>
      </w:r>
    </w:p>
    <w:p w:rsidR="003C3862" w:rsidRPr="00775F59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 </w:t>
      </w:r>
      <w:r w:rsidRPr="00775F59">
        <w:rPr>
          <w:rFonts w:ascii="Times New Roman" w:hAnsi="Times New Roman" w:cs="Times New Roman"/>
          <w:sz w:val="28"/>
          <w:szCs w:val="28"/>
        </w:rPr>
        <w:t>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F12B74" w:rsidRPr="007328E8" w:rsidRDefault="00F12B74" w:rsidP="0073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62" w:rsidRPr="007328E8" w:rsidRDefault="003C3862" w:rsidP="00732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8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F12B74" w:rsidRPr="0073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производственной практики (по профилю специальности) в структуре программы подготовки специалистов среднего звена</w:t>
      </w:r>
    </w:p>
    <w:p w:rsidR="007328E8" w:rsidRDefault="00775F59" w:rsidP="0073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(ПП.02.01) 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профессиональному модулю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ремонт подъемно-транспортных, строительных, дорожных машин и оборудования в станционарных мастерских и на месте выполнения работ </w:t>
      </w:r>
      <w:r w:rsidRPr="0009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специальности </w:t>
      </w:r>
      <w:r w:rsidRPr="00CE72D5">
        <w:rPr>
          <w:rFonts w:ascii="Times New Roman" w:eastAsia="Arial Unicode MS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подготовка).</w:t>
      </w:r>
    </w:p>
    <w:p w:rsidR="00775F59" w:rsidRDefault="00775F59" w:rsidP="00732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2" w:rsidRPr="007328E8" w:rsidRDefault="007C48A2" w:rsidP="00732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8">
        <w:rPr>
          <w:rFonts w:ascii="Times New Roman" w:hAnsi="Times New Roman" w:cs="Times New Roman"/>
          <w:b/>
          <w:sz w:val="28"/>
          <w:szCs w:val="28"/>
        </w:rPr>
        <w:t>1.3 Требования к результатам освоения производственной практики (по профилю специальности)</w:t>
      </w:r>
    </w:p>
    <w:p w:rsidR="007C48A2" w:rsidRDefault="00775F59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(по профилю специальности), реализуемой в рамках модулей ППССЗ по основному виду деятельности, предусмотренному ФГОС СПО, обучающийся должен ф</w:t>
      </w:r>
      <w:r w:rsidRPr="007C48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ормировать общие и профессиональные компетенции,</w:t>
      </w: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практический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5F59" w:rsidRPr="007C48A2" w:rsidRDefault="00775F59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5674"/>
      </w:tblGrid>
      <w:tr w:rsidR="00775F59" w:rsidRPr="007C48A2" w:rsidTr="007328E8">
        <w:tc>
          <w:tcPr>
            <w:tcW w:w="0" w:type="auto"/>
          </w:tcPr>
          <w:p w:rsidR="00775F59" w:rsidRPr="007C48A2" w:rsidRDefault="00775F59" w:rsidP="00775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5F59" w:rsidRPr="007C48A2" w:rsidRDefault="00775F59" w:rsidP="00775F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в:</w:t>
            </w:r>
          </w:p>
        </w:tc>
      </w:tr>
      <w:tr w:rsidR="00775F59" w:rsidRPr="007C48A2" w:rsidTr="007328E8">
        <w:tc>
          <w:tcPr>
            <w:tcW w:w="0" w:type="auto"/>
          </w:tcPr>
          <w:p w:rsidR="00775F59" w:rsidRPr="007C48A2" w:rsidRDefault="00775F59" w:rsidP="00775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r w:rsidRPr="007C4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5F59" w:rsidRPr="007C48A2" w:rsidRDefault="00775F59" w:rsidP="00775F5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A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технической эксплуатации подъемно-</w:t>
            </w:r>
            <w:r w:rsidRPr="007C48A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транспортных, строительных, дорожных машин и оборудования</w:t>
            </w:r>
            <w:r w:rsidRPr="007C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F59" w:rsidRPr="007C48A2" w:rsidRDefault="00775F59" w:rsidP="00775F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48A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 к использованию по назначению</w:t>
            </w:r>
            <w:r w:rsidRPr="007C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F59" w:rsidRPr="007C48A2" w:rsidRDefault="00775F59" w:rsidP="00775F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учета срока службы, наработки объектов эксплуатации, причин и продолжительности 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тоев техники</w:t>
            </w: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775F59" w:rsidRPr="007C48A2" w:rsidRDefault="00775F59" w:rsidP="00775F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регулировки двигателей внутреннего сгорания (ДВС)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775F59" w:rsidRPr="007C48A2" w:rsidRDefault="00775F59" w:rsidP="00775F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пользования мерительным инструментом, техническими средствами контроля и определения параметр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ов</w:t>
            </w: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775F59" w:rsidRPr="007C48A2" w:rsidRDefault="00775F59" w:rsidP="00775F5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- дуговой сварки и резки металлов, механической обработки металлов, электромон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тажных работ</w:t>
            </w:r>
            <w:r w:rsidRPr="007C4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C3862" w:rsidRDefault="003C3862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F59" w:rsidRPr="007C48A2" w:rsidRDefault="00775F59" w:rsidP="0077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2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производственной практики (по профилю специальности)</w:t>
      </w:r>
      <w:r w:rsidRPr="007C48A2"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504 часа</w:t>
      </w:r>
    </w:p>
    <w:p w:rsidR="007C48A2" w:rsidRPr="007C48A2" w:rsidRDefault="00775F59" w:rsidP="00775F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сформированности практического опыта и умений по окончании производственной практики (по профилю специальности) проводится в виде дифференцированного зачета.</w:t>
      </w:r>
    </w:p>
    <w:p w:rsidR="007C48A2" w:rsidRDefault="007C48A2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A2" w:rsidRDefault="007C48A2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A2" w:rsidRDefault="007C48A2" w:rsidP="007C48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E1" w:rsidRPr="00641C86" w:rsidRDefault="00A713E1" w:rsidP="00A7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88" w:rsidRDefault="00152988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2988" w:rsidSect="004B2340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A713E1" w:rsidRPr="00621DD7" w:rsidRDefault="00A713E1" w:rsidP="004B2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</w:rPr>
        <w:t>результаты освоения рабочей программы производственной практики (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A713E1" w:rsidRPr="00621DD7" w:rsidRDefault="00A713E1" w:rsidP="0062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A2" w:rsidRPr="00621DD7" w:rsidRDefault="007C48A2" w:rsidP="00621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производственной практики (по профилю специальности) является освоение обучающимися профессиональных и общих компетенций в рамках профессиональных модулей.</w:t>
      </w:r>
    </w:p>
    <w:p w:rsidR="007C48A2" w:rsidRPr="00621DD7" w:rsidRDefault="007C48A2" w:rsidP="00621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9"/>
        <w:gridCol w:w="9044"/>
      </w:tblGrid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Код</w:t>
            </w:r>
          </w:p>
        </w:tc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 по специальности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Выполнять регламентные работы по техническому обслуживанию и ремонту подъемно-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noProof/>
                <w:sz w:val="28"/>
                <w:szCs w:val="28"/>
              </w:rPr>
              <w:t>ОК 01.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noProof/>
                <w:sz w:val="28"/>
                <w:szCs w:val="28"/>
              </w:rPr>
              <w:t>ОК 02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noProof/>
                <w:sz w:val="28"/>
                <w:szCs w:val="28"/>
              </w:rPr>
              <w:t>ОК 03.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noProof/>
                <w:sz w:val="28"/>
                <w:szCs w:val="28"/>
              </w:rPr>
              <w:t>ОК 04.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noProof/>
                <w:sz w:val="28"/>
                <w:szCs w:val="28"/>
              </w:rPr>
              <w:t>ОК 05.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FE0343" w:rsidRPr="007C48A2" w:rsidTr="00C001EA">
        <w:tc>
          <w:tcPr>
            <w:tcW w:w="0" w:type="auto"/>
            <w:vAlign w:val="center"/>
          </w:tcPr>
          <w:p w:rsidR="00FE0343" w:rsidRPr="007C48A2" w:rsidRDefault="00FE0343" w:rsidP="00D8264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0" w:type="auto"/>
          </w:tcPr>
          <w:p w:rsidR="00FE0343" w:rsidRPr="007C48A2" w:rsidRDefault="00FE0343" w:rsidP="00D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A2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</w:tbl>
    <w:p w:rsidR="00A713E1" w:rsidRPr="009279AA" w:rsidRDefault="00A713E1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BB" w:rsidRDefault="000A34BB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34BB" w:rsidSect="004B2340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A713E1" w:rsidRDefault="00FF7BA9" w:rsidP="004B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A7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48A2" w:rsidRPr="008C16A1">
        <w:rPr>
          <w:rFonts w:ascii="Times New Roman" w:hAnsi="Times New Roman" w:cs="Times New Roman"/>
          <w:b/>
          <w:caps/>
          <w:sz w:val="28"/>
          <w:szCs w:val="28"/>
        </w:rPr>
        <w:t>Содержание производственнОЙ практикИ (</w:t>
      </w:r>
      <w:r w:rsidR="007C48A2" w:rsidRPr="008C16A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7C48A2" w:rsidRPr="008C16A1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7C48A2" w:rsidRDefault="007C48A2" w:rsidP="000A3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8209"/>
        <w:gridCol w:w="1881"/>
        <w:gridCol w:w="2539"/>
        <w:gridCol w:w="9"/>
      </w:tblGrid>
      <w:tr w:rsidR="00FE0343" w:rsidRPr="00FE0343" w:rsidTr="00FE0343">
        <w:trPr>
          <w:gridAfter w:val="1"/>
          <w:wAfter w:w="3" w:type="pct"/>
          <w:jc w:val="center"/>
        </w:trPr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:rsidR="00FE0343" w:rsidRPr="00FE0343" w:rsidRDefault="00FE0343" w:rsidP="00FE0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2784" w:type="pct"/>
            <w:tcMar>
              <w:left w:w="57" w:type="dxa"/>
              <w:right w:w="57" w:type="dxa"/>
            </w:tcMar>
            <w:vAlign w:val="center"/>
          </w:tcPr>
          <w:p w:rsidR="00FE0343" w:rsidRPr="00FE0343" w:rsidRDefault="00FE0343" w:rsidP="00FE0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Виды работ</w:t>
            </w:r>
          </w:p>
        </w:tc>
        <w:tc>
          <w:tcPr>
            <w:tcW w:w="638" w:type="pct"/>
            <w:vAlign w:val="center"/>
          </w:tcPr>
          <w:p w:rsidR="00FE0343" w:rsidRPr="00FE0343" w:rsidRDefault="00FE0343" w:rsidP="00FE0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Количество часов</w:t>
            </w:r>
          </w:p>
        </w:tc>
        <w:tc>
          <w:tcPr>
            <w:tcW w:w="861" w:type="pct"/>
          </w:tcPr>
          <w:p w:rsidR="00FE0343" w:rsidRPr="00FE0343" w:rsidRDefault="00FE0343" w:rsidP="00FE0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Форма проведения практики </w:t>
            </w:r>
          </w:p>
          <w:p w:rsidR="00FE0343" w:rsidRPr="00FE0343" w:rsidRDefault="00FE0343" w:rsidP="00FE0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(рассредоточено или концентрировано)</w:t>
            </w:r>
          </w:p>
        </w:tc>
      </w:tr>
      <w:tr w:rsidR="00FE0343" w:rsidRPr="00FE0343" w:rsidTr="00FE0343">
        <w:trPr>
          <w:gridAfter w:val="1"/>
          <w:wAfter w:w="3" w:type="pct"/>
          <w:jc w:val="center"/>
        </w:trPr>
        <w:tc>
          <w:tcPr>
            <w:tcW w:w="714" w:type="pct"/>
            <w:tcMar>
              <w:left w:w="57" w:type="dxa"/>
              <w:right w:w="57" w:type="dxa"/>
            </w:tcMar>
          </w:tcPr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pct"/>
            <w:tcMar>
              <w:left w:w="57" w:type="dxa"/>
              <w:right w:w="57" w:type="dxa"/>
            </w:tcMar>
          </w:tcPr>
          <w:p w:rsidR="00FE0343" w:rsidRPr="00FE0343" w:rsidRDefault="00FE0343" w:rsidP="00FE0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</w:tcPr>
          <w:p w:rsidR="00FE0343" w:rsidRPr="00FE0343" w:rsidRDefault="00FE0343" w:rsidP="00FE0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pct"/>
            <w:tcBorders>
              <w:bottom w:val="single" w:sz="2" w:space="0" w:color="auto"/>
            </w:tcBorders>
          </w:tcPr>
          <w:p w:rsidR="00FE0343" w:rsidRPr="00FE0343" w:rsidRDefault="00FE0343" w:rsidP="00FE0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0343" w:rsidRPr="00FE0343" w:rsidTr="00FE0343">
        <w:trPr>
          <w:trHeight w:val="1990"/>
          <w:jc w:val="center"/>
        </w:trPr>
        <w:tc>
          <w:tcPr>
            <w:tcW w:w="714" w:type="pct"/>
            <w:tcMar>
              <w:left w:w="57" w:type="dxa"/>
              <w:right w:w="57" w:type="dxa"/>
            </w:tcMar>
          </w:tcPr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2.3.,2.4.</w:t>
            </w:r>
          </w:p>
        </w:tc>
        <w:tc>
          <w:tcPr>
            <w:tcW w:w="278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E0343" w:rsidRPr="00FE0343" w:rsidRDefault="00FE0343" w:rsidP="00FE0343">
            <w:pPr>
              <w:widowControl w:val="0"/>
              <w:numPr>
                <w:ilvl w:val="0"/>
                <w:numId w:val="14"/>
              </w:num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слесарно-сборочные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4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электромонтажные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4"/>
              </w:num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сварочные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4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работе и работа с механизированным путевым инструментом, электростанций типа АБ и АД;</w:t>
            </w:r>
          </w:p>
          <w:p w:rsidR="00FE0343" w:rsidRPr="00FE0343" w:rsidRDefault="00FE0343" w:rsidP="00FE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обслуживание, диагностирование и ремонт передач, узлов, агрегатов, отдельных систем и в целом подъемно-</w:t>
            </w: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слесарно-сборочные работы при диагностировании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электромонтажные работы при диагностировании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диагностирование и определение технического состояния отдельных систем, агрегатов, узлов и деталей, а также в целом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слесарно-сборочные работы при ремонте технологического оборудования для технического обслуживания и ремонта подъемно-</w:t>
            </w: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электромонтажные работы при ремонте технологического оборудования для технического обслуживания и ремонта подъемно-</w:t>
            </w: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транспортных, строительных, дорожных машин и оборудования и наладке станков и </w:t>
            </w: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оборудования ремонтного производства;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сварочные работы при ремонте технологического оборудования для технического обслуживания и ремонта подъемно-</w:t>
            </w: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дефектов деталей основных рабочих органов железнодорожно-строительных машин;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операций, оборудования, инструмента и режимов обработки по технологическому процессу восстановления деталей основных рабочих органов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технологического маршрута изготовления детали с выбором типа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и обоснование технологического оборудования по техническому обслуживанию и ремонту подъемно-транспортных, строительных, дорожных машин и оборудования;</w:t>
            </w:r>
          </w:p>
          <w:p w:rsidR="00FE0343" w:rsidRPr="00FE0343" w:rsidRDefault="00FE0343" w:rsidP="00FE0343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учетно-отчетной документации (акты приема передачи, заполнение инвентаризационных ведомостей и т.д.);</w:t>
            </w:r>
          </w:p>
          <w:p w:rsidR="00FE0343" w:rsidRPr="00FE0343" w:rsidRDefault="00FE0343" w:rsidP="00FE0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составлении технологических процессов технического обслуживания и ремонта подъемно-транспортных, строительных, дорожных машин и оборудования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Cs w:val="24"/>
                <w:lang w:bidi="ru-RU"/>
              </w:rPr>
              <w:t>Рассредоточено все виды опроса, отчеты по учебной и производственной практике; дифференцированный зачет. Концентрировано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7C48A2" w:rsidRDefault="007C48A2" w:rsidP="000A3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C48A2" w:rsidRDefault="007C48A2" w:rsidP="000A3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13E1" w:rsidSect="004B2340">
          <w:pgSz w:w="16838" w:h="11906" w:orient="landscape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FA2DA4" w:rsidRPr="00621DD7" w:rsidRDefault="00FA2DA4" w:rsidP="004B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D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производственной ПРАКТИКи (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7C48A2" w:rsidRPr="00621DD7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FA2DA4" w:rsidRPr="00621DD7" w:rsidRDefault="00FA2DA4" w:rsidP="0062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A2" w:rsidRPr="00621DD7" w:rsidRDefault="007C48A2" w:rsidP="00621DD7">
      <w:pPr>
        <w:keepNext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условиям проведения производственной практики (по профилю специальности)</w:t>
      </w:r>
    </w:p>
    <w:p w:rsidR="00FE0343" w:rsidRPr="007C48A2" w:rsidRDefault="00FE0343" w:rsidP="00FE0343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производственной практики (по профилю специальности) реализуется  на базе организаций </w:t>
      </w:r>
      <w:r w:rsidRPr="006634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(ПЧ-47 и ПМС-101 г. Калуга),</w:t>
      </w: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практику обучающихся в области профессиональной деятельности </w:t>
      </w:r>
      <w:r w:rsidRPr="006634CB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343" w:rsidRPr="007C48A2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предполагает проведение производственной практики (по профилю специальности)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FE0343" w:rsidRPr="007C48A2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(по профилю специальности) проводится </w:t>
      </w:r>
      <w:r w:rsidRPr="00663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концентрированно/рассредоточено</w:t>
      </w: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8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освоения профессионального модуля.</w:t>
      </w:r>
    </w:p>
    <w:p w:rsidR="00FE0343" w:rsidRPr="007C48A2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основным видам деятельности, предусмотренных программой, с использованием современных технологий, материалов и оборудования. База практики должна обеспечивать условия охраны труда обучающихся.  </w:t>
      </w:r>
    </w:p>
    <w:p w:rsidR="007C48A2" w:rsidRPr="00621DD7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труда, а также возможность обеспечения социальной адаптации инвалидов и лиц с ограниченными возможностями здоровья.</w:t>
      </w:r>
    </w:p>
    <w:p w:rsidR="00621DD7" w:rsidRDefault="00621DD7" w:rsidP="00621D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8E" w:rsidRPr="00621DD7" w:rsidRDefault="004A1C8E" w:rsidP="00621D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Кадровое обеспечение образовательного процесса</w:t>
      </w:r>
    </w:p>
    <w:p w:rsidR="00FE0343" w:rsidRPr="004A1C8E" w:rsidRDefault="00FE0343" w:rsidP="00FE03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рабочей программы профессионального модуля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6634CB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(имеющих стаж работы в данной профессиональной области не менее 3 лет). </w:t>
      </w:r>
    </w:p>
    <w:p w:rsidR="00FE0343" w:rsidRPr="004A1C8E" w:rsidRDefault="00FE0343" w:rsidP="00FE03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и) профессиональных стандартах </w:t>
      </w: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343" w:rsidRPr="004A1C8E" w:rsidRDefault="00FE0343" w:rsidP="00FE03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стажировки, в </w:t>
      </w: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организациях, направление деятельности которых соответствует области профессиональной деятельности </w:t>
      </w:r>
      <w:r w:rsidRPr="006634CB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4A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реже 1 раза в 3 года с учетом расширения спектра профессиональных компетенций.</w:t>
      </w:r>
    </w:p>
    <w:p w:rsidR="004A1C8E" w:rsidRPr="00621DD7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практики  за обучающимися закрепляются руководители практики от профильной организации.</w:t>
      </w:r>
    </w:p>
    <w:p w:rsidR="00FA2DA4" w:rsidRPr="00621DD7" w:rsidRDefault="00FA2DA4" w:rsidP="0062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DA4" w:rsidRDefault="004A1C8E" w:rsidP="00621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B2340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FA2DA4" w:rsidRPr="004B2340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</w:t>
      </w:r>
    </w:p>
    <w:p w:rsidR="00FE0343" w:rsidRDefault="00FE0343" w:rsidP="00621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2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реализации программы библиотечный фонд образовательной организации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FE0343" w:rsidRPr="004B2340" w:rsidRDefault="00FE0343" w:rsidP="00621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8E" w:rsidRPr="004B2340" w:rsidRDefault="00FE0343" w:rsidP="0062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4A1C8E" w:rsidRPr="004B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Печатные издания</w:t>
      </w:r>
    </w:p>
    <w:p w:rsidR="00FE0343" w:rsidRPr="00267285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Хабрат Николай Иванович, Умеров Эрвин Джеватович - обоснование конструкции и определение основных параметров кратного полиспаста с дифференциальным блоком. Известия сельскохозяйственной науки Тавриды - 2016г. </w:t>
      </w:r>
    </w:p>
    <w:p w:rsidR="00FE0343" w:rsidRPr="00267285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Силаев Г.В. Основы  технической эксплуатации и обслуживания  электрического и электромеханического оборудования 2-е изд., испр. и доп. Учебное пособие для СПО 20163. Кравникова А. П.  Гидравлическое и пневматическое оборудование путевых и строительных машин: учебное пособие [Текст] / А. П. Кравникова. – М.:  ФГБОУ УМЦ ЖДТ, 2016</w:t>
      </w:r>
    </w:p>
    <w:p w:rsidR="00FE0343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Хорольский, В.Я. Эксплуатация электрооборудования [Текст]: учеб. / В.Я. Хорольский, М.А. Таранов, В.Н. Шемякин. — Электрон. дан. — Санкт-Петербург: Лань, 2017 </w:t>
      </w:r>
    </w:p>
    <w:p w:rsidR="00FE0343" w:rsidRPr="00267285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5.Рахимянов Х.М., Красильников Б.А., Мартынов Э.З. Технология машиностроения: сборка и монтаж. 2-е изд. Учебное пособие для СПО, 2017</w:t>
      </w:r>
    </w:p>
    <w:p w:rsidR="00FE0343" w:rsidRPr="00267285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6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Акулова И.В. МДК 02.01 Организация технического обслуживания и ремонта подъёмно-транспортных,  строительных, дорожных машин и оборудования в условиях эксплуатации. Методические рекомендации по выполнению курсового проекта по теме Организация и планирование технического обслуживания  и ремонта путевых машин в условиях путевой машинной станции (ПМС) специальность 23.02.04 (190629) Техническая эксплуатация подъёмно-транспортных, строительных, дорожных машин и оборудования (по отраслям) (на железнодорожном транспорте) базовая подготовка СПО. – М.: ФГБОУ УМЦ ЖДТ, 2016</w:t>
      </w:r>
    </w:p>
    <w:p w:rsidR="00621DD7" w:rsidRPr="004B2340" w:rsidRDefault="00FE0343" w:rsidP="00FE03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6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 Ш.К., Селиванов Е.И., Бублик В.В. Конструкторско-техническая и технологическая документация. Разработка технологического процесса ремонта узлов и деталей ЭПС: учебное пособие. – М.: ФГБОУ УМЦ ЖДТ, 2016</w:t>
      </w:r>
    </w:p>
    <w:p w:rsidR="00FE0343" w:rsidRDefault="00FE0343" w:rsidP="0062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8E" w:rsidRPr="004B2340" w:rsidRDefault="00FE0343" w:rsidP="0062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4A1C8E" w:rsidRPr="004B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Электронные издания (электронные ресурсы)</w:t>
      </w:r>
    </w:p>
    <w:p w:rsidR="00FE0343" w:rsidRPr="00FE0343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43">
        <w:rPr>
          <w:rFonts w:ascii="Times New Roman" w:eastAsia="Arial Unicode MS" w:hAnsi="Times New Roman" w:cs="Times New Roman"/>
          <w:sz w:val="28"/>
          <w:szCs w:val="28"/>
        </w:rPr>
        <w:t xml:space="preserve">1.Багажов В.В. Машины для укладки. Устройство, эксплуатация, техническое обслуживание (Электронный ресурс) / В.В. Багажов.- </w:t>
      </w:r>
      <w:r w:rsidRPr="00FE03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М.: ФГБОУ «УМЦ ЖДТ», 2013- Режим доступа:  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http://e.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lanbook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book</w:t>
      </w:r>
      <w:r w:rsidRPr="00FE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/58892</w:t>
      </w:r>
      <w:r w:rsidRPr="00FE03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07523" w:rsidRPr="00FE0343" w:rsidRDefault="00FE0343" w:rsidP="00FE034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2.Кобаская  И. А. Технология ремонта подвижного состава: учебное пособие [Электронный ресурс] / И. А. Кобаская. -  М.: ФГБОУ УМЦ ЖДТ , 2016 </w:t>
      </w:r>
      <w:hyperlink r:id="rId11" w:history="1">
        <w:r w:rsidRPr="00FE03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https://e.lanbook.com/book/90937</w:t>
        </w:r>
      </w:hyperlink>
    </w:p>
    <w:p w:rsidR="00FE0343" w:rsidRPr="00FE0343" w:rsidRDefault="00FE0343" w:rsidP="0062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C8E" w:rsidRPr="00FE0343" w:rsidRDefault="00FE0343" w:rsidP="00621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="004A1C8E" w:rsidRPr="00FE0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Дополнительные источники</w:t>
      </w:r>
      <w:r w:rsidR="004A1C8E" w:rsidRPr="00FE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0343" w:rsidRPr="00FE0343" w:rsidRDefault="00FE0343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>1. Положение о планово-предупредительном ремонте специального под</w:t>
      </w:r>
    </w:p>
    <w:p w:rsidR="00FE0343" w:rsidRPr="00FE0343" w:rsidRDefault="00FE0343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 xml:space="preserve">вижного состава открытого акционерного общества «Российские железные дороги» № СИ-2670. М.: ПТКБ ЦП МПС, 2004. </w:t>
      </w:r>
    </w:p>
    <w:p w:rsidR="00FE0343" w:rsidRPr="00FE0343" w:rsidRDefault="00FE0343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 xml:space="preserve">2. Распоряжение ОАО «РЖД» от 26.12.2000 г. № ЦПО-3.200 «Типовая Инструкция по техническому обслуживанию гидрооборудования железно-дорожно-строительных машин». </w:t>
      </w:r>
    </w:p>
    <w:p w:rsidR="00FE0343" w:rsidRPr="00FE0343" w:rsidRDefault="00FE0343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>3.Багажов В. В.     Двигатели ЯМЗ железнодорожно-строительных машин. Устройство, эксплуатация, техническое обслуживание [Электронный ресурс] / В. В. Багажов. - М.: ГОУ УМЦ ЖДТ, 2009</w:t>
      </w:r>
    </w:p>
    <w:p w:rsidR="00FE0343" w:rsidRPr="00FE0343" w:rsidRDefault="00D07C26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FE0343" w:rsidRPr="00FE0343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https://e.lanbook.com/book/58890</w:t>
        </w:r>
      </w:hyperlink>
    </w:p>
    <w:p w:rsidR="00FE0343" w:rsidRPr="00FE0343" w:rsidRDefault="00FE0343" w:rsidP="00FE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>4.</w:t>
      </w:r>
      <w:r w:rsidRPr="00FE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343">
        <w:rPr>
          <w:rFonts w:ascii="Times New Roman" w:eastAsia="Calibri" w:hAnsi="Times New Roman" w:cs="Times New Roman"/>
          <w:sz w:val="28"/>
          <w:szCs w:val="28"/>
        </w:rPr>
        <w:t>Багажов В.В. Двигатели ЯМЗ железнодорожно-строительных машин.  Устройство, эксплуатация, техническое обслуживание: Учебное пособие. - М., ГОУ УМЦ ЖДТ, 2009</w:t>
      </w:r>
    </w:p>
    <w:p w:rsidR="00FE0343" w:rsidRPr="00FE0343" w:rsidRDefault="00FE0343" w:rsidP="00FE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343">
        <w:rPr>
          <w:rFonts w:ascii="Times New Roman" w:eastAsia="Calibri" w:hAnsi="Times New Roman" w:cs="Times New Roman"/>
          <w:sz w:val="28"/>
          <w:szCs w:val="28"/>
        </w:rPr>
        <w:t>5.</w:t>
      </w:r>
      <w:r w:rsidRPr="00FE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343">
        <w:rPr>
          <w:rFonts w:ascii="Times New Roman" w:eastAsia="Calibri" w:hAnsi="Times New Roman" w:cs="Times New Roman"/>
          <w:sz w:val="28"/>
          <w:szCs w:val="28"/>
        </w:rPr>
        <w:t>Елманов  В.Д.  Конструкции элементов гидравлических и пневматических систем путевых и строительных машин: учебное иллюстрированное пособие.–М.:ФГБОУ УМЦ ЖДТ, 2013 https://e.lanbook.com/reader/book/59018</w:t>
      </w:r>
    </w:p>
    <w:p w:rsidR="00FA2DA4" w:rsidRPr="00FE0343" w:rsidRDefault="00FA2DA4" w:rsidP="000A34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BB" w:rsidRPr="00FE0343" w:rsidRDefault="000A34BB" w:rsidP="00FA2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34BB" w:rsidRPr="00FE0343" w:rsidSect="004B2340">
          <w:footerReference w:type="default" r:id="rId13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FA2DA4" w:rsidRDefault="00FA2DA4" w:rsidP="004B2340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5</w:t>
      </w:r>
      <w:r w:rsidRPr="006C43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A53102" w:rsidRPr="00750F19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производственной ПРАКТИКи (</w:t>
      </w:r>
      <w:r w:rsidR="00A53102" w:rsidRPr="00750F1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A53102" w:rsidRPr="00750F19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FA2DA4" w:rsidRDefault="00FA2DA4" w:rsidP="00621DD7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E0343" w:rsidRPr="00750F19" w:rsidRDefault="00FE0343" w:rsidP="00FE0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производственной практики (по профилю специальности)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 и заключение на пробную работу (при наличии).</w:t>
      </w:r>
    </w:p>
    <w:p w:rsidR="00A53102" w:rsidRPr="00750F19" w:rsidRDefault="00FE0343" w:rsidP="00FE0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общих и профессиональных компетенций по профессиональному модулю фиксируются в аттестационных листах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3E1" w:rsidRDefault="00A713E1" w:rsidP="00621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4672"/>
      </w:tblGrid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(приобретенный практический опыт, </w:t>
            </w:r>
            <w:r w:rsidRPr="00FE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 w:rsidRPr="00FE0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43" w:rsidRPr="00FE0343" w:rsidRDefault="00FE0343" w:rsidP="00F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FE0343" w:rsidRPr="00FE0343" w:rsidTr="00FE034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 в: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учета срока службы, наработки объектов эксплуатации, причин и продолжительности простоев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регулировки двигателей внутреннего сгорания (ДВС)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пользования мерительным инструментом, техническими средствами контроля и определения параметров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tabs>
                <w:tab w:val="num" w:pos="0"/>
                <w:tab w:val="left" w:pos="175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</w:t>
            </w: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E0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дуговой сварки и резки металлов, механической обработки металлов, электромонтажных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читать, собирать и определять параметры электрических цепей электрических машин постоянного и переменного 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проводить частичную разборку, сборку сборочных единиц подъемно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 техническое состояние систем и механизмов подъемно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организовывать работу персонала по эксплуатации подъемно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-транспортных, строительных, дорожных машин,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осуществлять контроль за соблюдением технологической дисциплины</w:t>
            </w:r>
          </w:p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обеспечивать безопасность работ при эксплуатации и ремонте подъемно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-транспортных, строительных, дорожных машин и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numPr>
                <w:ilvl w:val="0"/>
                <w:numId w:val="19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разрабатывать и внедрять в производство ресурсо- и энергосберегающие технологии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применять методики при проведении наладки, регулировки, технического обслуживания и ремонта электрических, пневматических и гидравлических систем железнодорожно-строительных машин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применять методики при проведении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пользоваться измерительным инструментом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пользоваться слесарным инструментом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проводить испытания узлов, механизмов и оборудования электрических, пневматических и гидравлических систем железнодорожно-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строительных машин после наладки на специализированных стендах;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Все виды опроса, отчеты по учебной и производственной практике; дифференцированный зачет. Экспертное </w:t>
            </w: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проводить испытания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</w:t>
            </w: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 xml:space="preserve">измерительной аппаратурой управления после ремонта на специализированных стендах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производить разборку, сборку, регулировку, наладку,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FE0343" w:rsidRPr="00FE0343" w:rsidTr="00FE0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3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43" w:rsidRPr="00FE0343" w:rsidRDefault="00FE0343" w:rsidP="00FE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C7380F" w:rsidRDefault="00C7380F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1"/>
      </w:tblGrid>
      <w:tr w:rsidR="00A7475B" w:rsidRPr="00A7475B" w:rsidTr="00A7475B">
        <w:tc>
          <w:tcPr>
            <w:tcW w:w="3119" w:type="dxa"/>
            <w:shd w:val="clear" w:color="auto" w:fill="auto"/>
            <w:vAlign w:val="center"/>
          </w:tcPr>
          <w:p w:rsidR="00A7475B" w:rsidRPr="00A7475B" w:rsidRDefault="00A7475B" w:rsidP="00A7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Результаты обучения (освоенные профессиональные (ПК) и общие (ОК)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7475B" w:rsidRPr="00A7475B" w:rsidRDefault="00A7475B" w:rsidP="00A7475B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7475B" w:rsidRPr="00A7475B" w:rsidRDefault="00A7475B" w:rsidP="00A7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7475B" w:rsidRPr="00A7475B" w:rsidTr="00D82648">
        <w:tc>
          <w:tcPr>
            <w:tcW w:w="3119" w:type="dxa"/>
            <w:shd w:val="clear" w:color="auto" w:fill="auto"/>
          </w:tcPr>
          <w:p w:rsidR="00A7475B" w:rsidRPr="00A7475B" w:rsidRDefault="00A7475B" w:rsidP="00A7475B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326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обучающий демонстрирует выполнение регламентных работ по техническому обслуживанию и ремонту 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но-транспортных, строитель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дорожных машин и обо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 в соответствии с требованиями технологического процесса;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регламентных работ по техническому обслуживанию двигателей внутреннего сгорания и узлов путевых машин, электрооборудования, гидравлических и пневматических  систем путевых машин, согласно технологическому процессу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c>
          <w:tcPr>
            <w:tcW w:w="3119" w:type="dxa"/>
            <w:shd w:val="clear" w:color="auto" w:fill="auto"/>
          </w:tcPr>
          <w:p w:rsidR="00A7475B" w:rsidRPr="00A7475B" w:rsidRDefault="00A7475B" w:rsidP="00A7475B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Контролировать качество выполнения работ по техническому обслуживанию подъемно-транспортных, строительных, дорожных машин и оборудования</w:t>
            </w:r>
          </w:p>
        </w:tc>
        <w:tc>
          <w:tcPr>
            <w:tcW w:w="326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точно и оперативно определяет 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по техническому подъем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но-транспортных, строитель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дорожных машин и обо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рудования;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 применяет диагностические средства для контроля и качества выполнения работ по техническому обслуживанию двигателей внутреннего сгорания, агрегатов и узлов путевых машин, электрооборудования, гидравлических и пневматических  систем путевых машин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2805"/>
        </w:trPr>
        <w:tc>
          <w:tcPr>
            <w:tcW w:w="3119" w:type="dxa"/>
            <w:shd w:val="clear" w:color="auto" w:fill="auto"/>
          </w:tcPr>
          <w:p w:rsidR="00A7475B" w:rsidRPr="00A7475B" w:rsidRDefault="00A7475B" w:rsidP="00A7475B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326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 определяет техническое состояние систем и механизмов подъем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но-транспортных, строитель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дорожных машин и обо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рудования (двигателей внутреннего сгорания, агрегатов и узлов путевых машин, электрооборудования, 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гидравлических и пневматических  систем путевых машин)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210"/>
        </w:trPr>
        <w:tc>
          <w:tcPr>
            <w:tcW w:w="3119" w:type="dxa"/>
            <w:shd w:val="clear" w:color="auto" w:fill="auto"/>
          </w:tcPr>
          <w:p w:rsidR="00A7475B" w:rsidRPr="00A7475B" w:rsidRDefault="00A7475B" w:rsidP="00A7475B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2.4.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26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оформляет необходимую документацию по 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7475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профессиональных задач;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 xml:space="preserve">-  адекватная оценка и самооценка эффективности  и качества выполнения профессиональных задач 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   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448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принятые решения;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обоснованность самоанализа работы  и коррекция результатов собственной работы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A7475B">
        <w:trPr>
          <w:trHeight w:val="2542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команде,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коллегами, руководством,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183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 05. Осуществлять </w:t>
            </w: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грамотность устной и </w:t>
            </w:r>
            <w:r w:rsidRPr="00A7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ясность формулирования и изложения мыслей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экспертное наблюдение и </w:t>
            </w: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120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 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240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 учебной и производственной практик;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7475B" w:rsidRPr="00A7475B" w:rsidTr="00D82648">
        <w:trPr>
          <w:trHeight w:val="253"/>
        </w:trPr>
        <w:tc>
          <w:tcPr>
            <w:tcW w:w="3119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1" w:type="dxa"/>
          </w:tcPr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понимать роль физической культуры в общекультурном, профессиональном и социальном развитии человека;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понимание принципов, понятий и правил здорового образа жизни;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>- оценка условий профессиональной деятельности и понимание зоны риска для физического здоровья;</w:t>
            </w:r>
          </w:p>
          <w:p w:rsidR="00A7475B" w:rsidRPr="00A7475B" w:rsidRDefault="00A7475B" w:rsidP="00A7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5B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средств и методов профилактики перенапряжения в профессиональной деятельности    </w:t>
            </w:r>
          </w:p>
        </w:tc>
        <w:tc>
          <w:tcPr>
            <w:tcW w:w="3401" w:type="dxa"/>
            <w:shd w:val="clear" w:color="auto" w:fill="auto"/>
          </w:tcPr>
          <w:p w:rsidR="00A7475B" w:rsidRPr="00A7475B" w:rsidRDefault="00A7475B" w:rsidP="00A7475B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FE0343" w:rsidRDefault="00FE0343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E0343" w:rsidSect="004B2340">
      <w:pgSz w:w="11906" w:h="16838" w:code="9"/>
      <w:pgMar w:top="1134" w:right="851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26" w:rsidRDefault="00D07C26">
      <w:pPr>
        <w:spacing w:after="0" w:line="240" w:lineRule="auto"/>
      </w:pPr>
      <w:r>
        <w:separator/>
      </w:r>
    </w:p>
  </w:endnote>
  <w:endnote w:type="continuationSeparator" w:id="0">
    <w:p w:rsidR="00D07C26" w:rsidRDefault="00D0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3507"/>
      <w:docPartObj>
        <w:docPartGallery w:val="Page Numbers (Bottom of Page)"/>
        <w:docPartUnique/>
      </w:docPartObj>
    </w:sdtPr>
    <w:sdtEndPr/>
    <w:sdtContent>
      <w:p w:rsidR="00775F59" w:rsidRDefault="00775F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3E">
          <w:rPr>
            <w:noProof/>
          </w:rPr>
          <w:t>2</w:t>
        </w:r>
        <w:r>
          <w:fldChar w:fldCharType="end"/>
        </w:r>
      </w:p>
    </w:sdtContent>
  </w:sdt>
  <w:p w:rsidR="00AF6925" w:rsidRDefault="00AF69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598401"/>
      <w:docPartObj>
        <w:docPartGallery w:val="Page Numbers (Bottom of Page)"/>
        <w:docPartUnique/>
      </w:docPartObj>
    </w:sdtPr>
    <w:sdtEndPr/>
    <w:sdtContent>
      <w:p w:rsidR="00775F59" w:rsidRDefault="00775F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3E">
          <w:rPr>
            <w:noProof/>
          </w:rPr>
          <w:t>18</w:t>
        </w:r>
        <w:r>
          <w:fldChar w:fldCharType="end"/>
        </w:r>
      </w:p>
    </w:sdtContent>
  </w:sdt>
  <w:p w:rsidR="00CA5090" w:rsidRDefault="00CA5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26" w:rsidRDefault="00D07C26">
      <w:pPr>
        <w:spacing w:after="0" w:line="240" w:lineRule="auto"/>
      </w:pPr>
      <w:r>
        <w:separator/>
      </w:r>
    </w:p>
  </w:footnote>
  <w:footnote w:type="continuationSeparator" w:id="0">
    <w:p w:rsidR="00D07C26" w:rsidRDefault="00D0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05F42"/>
    <w:lvl w:ilvl="0">
      <w:numFmt w:val="bullet"/>
      <w:lvlText w:val="*"/>
      <w:lvlJc w:val="left"/>
    </w:lvl>
  </w:abstractNum>
  <w:abstractNum w:abstractNumId="1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7616A2"/>
    <w:multiLevelType w:val="singleLevel"/>
    <w:tmpl w:val="53D81E2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F680169"/>
    <w:multiLevelType w:val="multilevel"/>
    <w:tmpl w:val="A2F88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6E52"/>
    <w:multiLevelType w:val="multilevel"/>
    <w:tmpl w:val="021EA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314E5"/>
    <w:multiLevelType w:val="multilevel"/>
    <w:tmpl w:val="99C6C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512A6"/>
    <w:multiLevelType w:val="hybridMultilevel"/>
    <w:tmpl w:val="4AD644B8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621406"/>
    <w:multiLevelType w:val="hybridMultilevel"/>
    <w:tmpl w:val="A6C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4482D"/>
    <w:multiLevelType w:val="multilevel"/>
    <w:tmpl w:val="53288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1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5"/>
    <w:rsid w:val="00004B56"/>
    <w:rsid w:val="0000533C"/>
    <w:rsid w:val="00005C59"/>
    <w:rsid w:val="00015EA9"/>
    <w:rsid w:val="00031796"/>
    <w:rsid w:val="000474EA"/>
    <w:rsid w:val="00051A42"/>
    <w:rsid w:val="000533C8"/>
    <w:rsid w:val="0005710E"/>
    <w:rsid w:val="000629AA"/>
    <w:rsid w:val="00081AEF"/>
    <w:rsid w:val="00093735"/>
    <w:rsid w:val="00094874"/>
    <w:rsid w:val="0009709B"/>
    <w:rsid w:val="000A237C"/>
    <w:rsid w:val="000A34BB"/>
    <w:rsid w:val="000A4BA8"/>
    <w:rsid w:val="000A4E2D"/>
    <w:rsid w:val="000B345D"/>
    <w:rsid w:val="000B705A"/>
    <w:rsid w:val="000C22FD"/>
    <w:rsid w:val="000C613F"/>
    <w:rsid w:val="000D7554"/>
    <w:rsid w:val="000E0192"/>
    <w:rsid w:val="000E0AE8"/>
    <w:rsid w:val="000E298D"/>
    <w:rsid w:val="000E5BA1"/>
    <w:rsid w:val="000F25CE"/>
    <w:rsid w:val="000F5BD6"/>
    <w:rsid w:val="000F6D37"/>
    <w:rsid w:val="0010110A"/>
    <w:rsid w:val="00102113"/>
    <w:rsid w:val="00106D3D"/>
    <w:rsid w:val="001208FF"/>
    <w:rsid w:val="00127B45"/>
    <w:rsid w:val="00131B6E"/>
    <w:rsid w:val="00145825"/>
    <w:rsid w:val="0015036F"/>
    <w:rsid w:val="00152988"/>
    <w:rsid w:val="001604B2"/>
    <w:rsid w:val="00162178"/>
    <w:rsid w:val="00164173"/>
    <w:rsid w:val="00165B98"/>
    <w:rsid w:val="00182B1D"/>
    <w:rsid w:val="00183D40"/>
    <w:rsid w:val="00187C1A"/>
    <w:rsid w:val="001903B6"/>
    <w:rsid w:val="00190689"/>
    <w:rsid w:val="0019092D"/>
    <w:rsid w:val="00194E6A"/>
    <w:rsid w:val="001A3EE9"/>
    <w:rsid w:val="001A4937"/>
    <w:rsid w:val="001A519E"/>
    <w:rsid w:val="001B4A6A"/>
    <w:rsid w:val="001B701B"/>
    <w:rsid w:val="001C1C0F"/>
    <w:rsid w:val="001D054A"/>
    <w:rsid w:val="001E2B13"/>
    <w:rsid w:val="001E2C9E"/>
    <w:rsid w:val="001F6B2E"/>
    <w:rsid w:val="0020400B"/>
    <w:rsid w:val="00205EEC"/>
    <w:rsid w:val="00206F8B"/>
    <w:rsid w:val="00213206"/>
    <w:rsid w:val="00213B2C"/>
    <w:rsid w:val="002177BC"/>
    <w:rsid w:val="002251A1"/>
    <w:rsid w:val="00232E08"/>
    <w:rsid w:val="00236304"/>
    <w:rsid w:val="00237BD5"/>
    <w:rsid w:val="00251E8F"/>
    <w:rsid w:val="002526D1"/>
    <w:rsid w:val="00257694"/>
    <w:rsid w:val="002607F2"/>
    <w:rsid w:val="00263254"/>
    <w:rsid w:val="002649CC"/>
    <w:rsid w:val="0027290E"/>
    <w:rsid w:val="00273DB3"/>
    <w:rsid w:val="00273E97"/>
    <w:rsid w:val="002763DA"/>
    <w:rsid w:val="002765D4"/>
    <w:rsid w:val="00276B5F"/>
    <w:rsid w:val="00284FE4"/>
    <w:rsid w:val="00295137"/>
    <w:rsid w:val="002951B8"/>
    <w:rsid w:val="002A105C"/>
    <w:rsid w:val="002A333C"/>
    <w:rsid w:val="002B46E6"/>
    <w:rsid w:val="002C3676"/>
    <w:rsid w:val="002D2339"/>
    <w:rsid w:val="002E046D"/>
    <w:rsid w:val="002F2BAC"/>
    <w:rsid w:val="002F33B4"/>
    <w:rsid w:val="002F5F35"/>
    <w:rsid w:val="002F7AE0"/>
    <w:rsid w:val="002F7E74"/>
    <w:rsid w:val="00312933"/>
    <w:rsid w:val="00315AB0"/>
    <w:rsid w:val="003202E7"/>
    <w:rsid w:val="00334765"/>
    <w:rsid w:val="00343008"/>
    <w:rsid w:val="00343691"/>
    <w:rsid w:val="003453CE"/>
    <w:rsid w:val="003503E0"/>
    <w:rsid w:val="00360234"/>
    <w:rsid w:val="003604EB"/>
    <w:rsid w:val="00361F08"/>
    <w:rsid w:val="00372459"/>
    <w:rsid w:val="00373078"/>
    <w:rsid w:val="00383DFC"/>
    <w:rsid w:val="0039651D"/>
    <w:rsid w:val="003B7CF6"/>
    <w:rsid w:val="003C17E2"/>
    <w:rsid w:val="003C3862"/>
    <w:rsid w:val="003C5347"/>
    <w:rsid w:val="003C629C"/>
    <w:rsid w:val="003C760A"/>
    <w:rsid w:val="003F78B7"/>
    <w:rsid w:val="00413C89"/>
    <w:rsid w:val="00427F09"/>
    <w:rsid w:val="0043491C"/>
    <w:rsid w:val="00446671"/>
    <w:rsid w:val="00452605"/>
    <w:rsid w:val="00453233"/>
    <w:rsid w:val="004535FE"/>
    <w:rsid w:val="004609B9"/>
    <w:rsid w:val="004636C4"/>
    <w:rsid w:val="00466893"/>
    <w:rsid w:val="00481CAD"/>
    <w:rsid w:val="00482861"/>
    <w:rsid w:val="00484FC6"/>
    <w:rsid w:val="004875F7"/>
    <w:rsid w:val="00493D80"/>
    <w:rsid w:val="00493E1E"/>
    <w:rsid w:val="004A1C8E"/>
    <w:rsid w:val="004A64E7"/>
    <w:rsid w:val="004B02D0"/>
    <w:rsid w:val="004B162A"/>
    <w:rsid w:val="004B2340"/>
    <w:rsid w:val="004B2CAB"/>
    <w:rsid w:val="004B503B"/>
    <w:rsid w:val="004B6F88"/>
    <w:rsid w:val="004B7B84"/>
    <w:rsid w:val="004C2539"/>
    <w:rsid w:val="004C7234"/>
    <w:rsid w:val="004E329B"/>
    <w:rsid w:val="004E5F97"/>
    <w:rsid w:val="004F6397"/>
    <w:rsid w:val="00504EFB"/>
    <w:rsid w:val="005060CE"/>
    <w:rsid w:val="00512341"/>
    <w:rsid w:val="005212EF"/>
    <w:rsid w:val="00526099"/>
    <w:rsid w:val="0053231D"/>
    <w:rsid w:val="005328BD"/>
    <w:rsid w:val="00535BD9"/>
    <w:rsid w:val="0054658D"/>
    <w:rsid w:val="00552C47"/>
    <w:rsid w:val="00561756"/>
    <w:rsid w:val="0056467B"/>
    <w:rsid w:val="00566297"/>
    <w:rsid w:val="00567F9A"/>
    <w:rsid w:val="00573B53"/>
    <w:rsid w:val="00576CE2"/>
    <w:rsid w:val="00580296"/>
    <w:rsid w:val="005869FF"/>
    <w:rsid w:val="0059576E"/>
    <w:rsid w:val="005A6953"/>
    <w:rsid w:val="005B1039"/>
    <w:rsid w:val="005C14CA"/>
    <w:rsid w:val="005C3A76"/>
    <w:rsid w:val="005C77B5"/>
    <w:rsid w:val="005E2C6E"/>
    <w:rsid w:val="005E4C3A"/>
    <w:rsid w:val="005E63C5"/>
    <w:rsid w:val="00605FA8"/>
    <w:rsid w:val="00607233"/>
    <w:rsid w:val="006134B6"/>
    <w:rsid w:val="00613D87"/>
    <w:rsid w:val="0062034B"/>
    <w:rsid w:val="00620815"/>
    <w:rsid w:val="00621DD7"/>
    <w:rsid w:val="00630E67"/>
    <w:rsid w:val="00641C86"/>
    <w:rsid w:val="00654901"/>
    <w:rsid w:val="0065510A"/>
    <w:rsid w:val="00664E2F"/>
    <w:rsid w:val="00677C38"/>
    <w:rsid w:val="006807D0"/>
    <w:rsid w:val="00685F62"/>
    <w:rsid w:val="006924D1"/>
    <w:rsid w:val="00693143"/>
    <w:rsid w:val="00695644"/>
    <w:rsid w:val="0069715B"/>
    <w:rsid w:val="006971F7"/>
    <w:rsid w:val="006A64AE"/>
    <w:rsid w:val="006A6BD8"/>
    <w:rsid w:val="006B53B5"/>
    <w:rsid w:val="006C08F1"/>
    <w:rsid w:val="006C3DCF"/>
    <w:rsid w:val="006C4395"/>
    <w:rsid w:val="006C57A8"/>
    <w:rsid w:val="006C752B"/>
    <w:rsid w:val="006D351B"/>
    <w:rsid w:val="006D4FD4"/>
    <w:rsid w:val="006E7777"/>
    <w:rsid w:val="006F373C"/>
    <w:rsid w:val="006F49C0"/>
    <w:rsid w:val="00701CC7"/>
    <w:rsid w:val="00701CD5"/>
    <w:rsid w:val="00702C97"/>
    <w:rsid w:val="00707523"/>
    <w:rsid w:val="00710841"/>
    <w:rsid w:val="007328E8"/>
    <w:rsid w:val="00734811"/>
    <w:rsid w:val="0074248F"/>
    <w:rsid w:val="0074490D"/>
    <w:rsid w:val="007502AF"/>
    <w:rsid w:val="007567C0"/>
    <w:rsid w:val="00760256"/>
    <w:rsid w:val="00762730"/>
    <w:rsid w:val="00775F59"/>
    <w:rsid w:val="00781305"/>
    <w:rsid w:val="007837CE"/>
    <w:rsid w:val="0078422C"/>
    <w:rsid w:val="00786F28"/>
    <w:rsid w:val="007878D3"/>
    <w:rsid w:val="007A0900"/>
    <w:rsid w:val="007A7B4A"/>
    <w:rsid w:val="007A7CFE"/>
    <w:rsid w:val="007B1390"/>
    <w:rsid w:val="007B1A02"/>
    <w:rsid w:val="007C48A2"/>
    <w:rsid w:val="007C5939"/>
    <w:rsid w:val="007E28C9"/>
    <w:rsid w:val="007E78F9"/>
    <w:rsid w:val="008018B5"/>
    <w:rsid w:val="00805521"/>
    <w:rsid w:val="00815C7E"/>
    <w:rsid w:val="0082613E"/>
    <w:rsid w:val="00836FCB"/>
    <w:rsid w:val="00837C2A"/>
    <w:rsid w:val="00845E47"/>
    <w:rsid w:val="00847965"/>
    <w:rsid w:val="00853633"/>
    <w:rsid w:val="00857B53"/>
    <w:rsid w:val="008656A2"/>
    <w:rsid w:val="00867332"/>
    <w:rsid w:val="00871041"/>
    <w:rsid w:val="00877148"/>
    <w:rsid w:val="0089141F"/>
    <w:rsid w:val="00896FD5"/>
    <w:rsid w:val="008A4374"/>
    <w:rsid w:val="008B40E3"/>
    <w:rsid w:val="008B64A8"/>
    <w:rsid w:val="008C090C"/>
    <w:rsid w:val="008C7370"/>
    <w:rsid w:val="008D0742"/>
    <w:rsid w:val="008D0C17"/>
    <w:rsid w:val="008D3D09"/>
    <w:rsid w:val="008D6489"/>
    <w:rsid w:val="008E7162"/>
    <w:rsid w:val="009050CD"/>
    <w:rsid w:val="00906AB9"/>
    <w:rsid w:val="009072DA"/>
    <w:rsid w:val="00915908"/>
    <w:rsid w:val="00916469"/>
    <w:rsid w:val="00920103"/>
    <w:rsid w:val="009277A8"/>
    <w:rsid w:val="009279AA"/>
    <w:rsid w:val="009321A8"/>
    <w:rsid w:val="00933EB1"/>
    <w:rsid w:val="00936A12"/>
    <w:rsid w:val="00944F83"/>
    <w:rsid w:val="00952208"/>
    <w:rsid w:val="0096526E"/>
    <w:rsid w:val="009654AB"/>
    <w:rsid w:val="009658C4"/>
    <w:rsid w:val="009739D2"/>
    <w:rsid w:val="009753F7"/>
    <w:rsid w:val="00982FB1"/>
    <w:rsid w:val="00985A0E"/>
    <w:rsid w:val="00993B44"/>
    <w:rsid w:val="009A06A5"/>
    <w:rsid w:val="009A2029"/>
    <w:rsid w:val="009A6D31"/>
    <w:rsid w:val="009A7D1A"/>
    <w:rsid w:val="009B54B1"/>
    <w:rsid w:val="009C6AC8"/>
    <w:rsid w:val="009D1711"/>
    <w:rsid w:val="009E2868"/>
    <w:rsid w:val="009E75F5"/>
    <w:rsid w:val="009F2EFC"/>
    <w:rsid w:val="00A01328"/>
    <w:rsid w:val="00A03509"/>
    <w:rsid w:val="00A10C96"/>
    <w:rsid w:val="00A31A30"/>
    <w:rsid w:val="00A41348"/>
    <w:rsid w:val="00A426EF"/>
    <w:rsid w:val="00A43AD6"/>
    <w:rsid w:val="00A45358"/>
    <w:rsid w:val="00A457D6"/>
    <w:rsid w:val="00A47292"/>
    <w:rsid w:val="00A53102"/>
    <w:rsid w:val="00A57B95"/>
    <w:rsid w:val="00A63E55"/>
    <w:rsid w:val="00A713E1"/>
    <w:rsid w:val="00A7240B"/>
    <w:rsid w:val="00A7475B"/>
    <w:rsid w:val="00A8158B"/>
    <w:rsid w:val="00A83FD3"/>
    <w:rsid w:val="00A93929"/>
    <w:rsid w:val="00A97552"/>
    <w:rsid w:val="00AA363B"/>
    <w:rsid w:val="00AB5740"/>
    <w:rsid w:val="00AB5FD8"/>
    <w:rsid w:val="00AC2AD4"/>
    <w:rsid w:val="00AC3BF9"/>
    <w:rsid w:val="00AD499F"/>
    <w:rsid w:val="00AE3F31"/>
    <w:rsid w:val="00AE53E3"/>
    <w:rsid w:val="00AF5D9E"/>
    <w:rsid w:val="00AF6925"/>
    <w:rsid w:val="00B04EEC"/>
    <w:rsid w:val="00B1302B"/>
    <w:rsid w:val="00B20031"/>
    <w:rsid w:val="00B21058"/>
    <w:rsid w:val="00B2431A"/>
    <w:rsid w:val="00B31C75"/>
    <w:rsid w:val="00B3286D"/>
    <w:rsid w:val="00B33231"/>
    <w:rsid w:val="00B334A3"/>
    <w:rsid w:val="00B34D10"/>
    <w:rsid w:val="00B40316"/>
    <w:rsid w:val="00B41257"/>
    <w:rsid w:val="00B4310C"/>
    <w:rsid w:val="00B45F4A"/>
    <w:rsid w:val="00B51E23"/>
    <w:rsid w:val="00B6025A"/>
    <w:rsid w:val="00B61211"/>
    <w:rsid w:val="00B63AB8"/>
    <w:rsid w:val="00B64680"/>
    <w:rsid w:val="00B6723F"/>
    <w:rsid w:val="00B7484E"/>
    <w:rsid w:val="00B7578D"/>
    <w:rsid w:val="00B75E28"/>
    <w:rsid w:val="00B76851"/>
    <w:rsid w:val="00B76DAB"/>
    <w:rsid w:val="00B778BB"/>
    <w:rsid w:val="00B93220"/>
    <w:rsid w:val="00B964F3"/>
    <w:rsid w:val="00B97864"/>
    <w:rsid w:val="00BA12F0"/>
    <w:rsid w:val="00BA5ED6"/>
    <w:rsid w:val="00BA7977"/>
    <w:rsid w:val="00BB0EC2"/>
    <w:rsid w:val="00BB4F90"/>
    <w:rsid w:val="00BB6CE7"/>
    <w:rsid w:val="00BB7B30"/>
    <w:rsid w:val="00BC2AE0"/>
    <w:rsid w:val="00BD3CB6"/>
    <w:rsid w:val="00BE200F"/>
    <w:rsid w:val="00BE2C60"/>
    <w:rsid w:val="00BE3EF5"/>
    <w:rsid w:val="00BE5AEE"/>
    <w:rsid w:val="00BE66ED"/>
    <w:rsid w:val="00BF1824"/>
    <w:rsid w:val="00C11CAF"/>
    <w:rsid w:val="00C21CB5"/>
    <w:rsid w:val="00C2527D"/>
    <w:rsid w:val="00C3409A"/>
    <w:rsid w:val="00C41593"/>
    <w:rsid w:val="00C41D95"/>
    <w:rsid w:val="00C42FD4"/>
    <w:rsid w:val="00C53C4C"/>
    <w:rsid w:val="00C5788A"/>
    <w:rsid w:val="00C63626"/>
    <w:rsid w:val="00C7380F"/>
    <w:rsid w:val="00C74E4D"/>
    <w:rsid w:val="00C75B1C"/>
    <w:rsid w:val="00C81197"/>
    <w:rsid w:val="00C84E0F"/>
    <w:rsid w:val="00C85E49"/>
    <w:rsid w:val="00C900AA"/>
    <w:rsid w:val="00CA01D1"/>
    <w:rsid w:val="00CA1BD7"/>
    <w:rsid w:val="00CA47BE"/>
    <w:rsid w:val="00CA5090"/>
    <w:rsid w:val="00CB1265"/>
    <w:rsid w:val="00CB1D2C"/>
    <w:rsid w:val="00CB7091"/>
    <w:rsid w:val="00CB7454"/>
    <w:rsid w:val="00CC550C"/>
    <w:rsid w:val="00CD5431"/>
    <w:rsid w:val="00CF0975"/>
    <w:rsid w:val="00CF179C"/>
    <w:rsid w:val="00CF7969"/>
    <w:rsid w:val="00D06E66"/>
    <w:rsid w:val="00D07C26"/>
    <w:rsid w:val="00D140BB"/>
    <w:rsid w:val="00D142AD"/>
    <w:rsid w:val="00D150A2"/>
    <w:rsid w:val="00D20C2B"/>
    <w:rsid w:val="00D305E2"/>
    <w:rsid w:val="00D40840"/>
    <w:rsid w:val="00D40B52"/>
    <w:rsid w:val="00D44EE2"/>
    <w:rsid w:val="00D457AB"/>
    <w:rsid w:val="00D6042A"/>
    <w:rsid w:val="00D76BA9"/>
    <w:rsid w:val="00D856D6"/>
    <w:rsid w:val="00D87E78"/>
    <w:rsid w:val="00D9273A"/>
    <w:rsid w:val="00D93112"/>
    <w:rsid w:val="00D96E6C"/>
    <w:rsid w:val="00DB3F63"/>
    <w:rsid w:val="00DD07C3"/>
    <w:rsid w:val="00DD7ACB"/>
    <w:rsid w:val="00DE570D"/>
    <w:rsid w:val="00DE7627"/>
    <w:rsid w:val="00DF06AD"/>
    <w:rsid w:val="00DF67C4"/>
    <w:rsid w:val="00E06337"/>
    <w:rsid w:val="00E07A03"/>
    <w:rsid w:val="00E141E0"/>
    <w:rsid w:val="00E20F97"/>
    <w:rsid w:val="00E2230A"/>
    <w:rsid w:val="00E4153F"/>
    <w:rsid w:val="00E46672"/>
    <w:rsid w:val="00E53C27"/>
    <w:rsid w:val="00E70B9B"/>
    <w:rsid w:val="00E7247D"/>
    <w:rsid w:val="00E7289E"/>
    <w:rsid w:val="00E77CC9"/>
    <w:rsid w:val="00EA4551"/>
    <w:rsid w:val="00EB03B6"/>
    <w:rsid w:val="00EB5D55"/>
    <w:rsid w:val="00EB74E9"/>
    <w:rsid w:val="00ED5E23"/>
    <w:rsid w:val="00ED629F"/>
    <w:rsid w:val="00EE1FA9"/>
    <w:rsid w:val="00EE3C98"/>
    <w:rsid w:val="00EE7752"/>
    <w:rsid w:val="00EF34E0"/>
    <w:rsid w:val="00F0684B"/>
    <w:rsid w:val="00F06D09"/>
    <w:rsid w:val="00F0774E"/>
    <w:rsid w:val="00F078EF"/>
    <w:rsid w:val="00F10428"/>
    <w:rsid w:val="00F12B74"/>
    <w:rsid w:val="00F14536"/>
    <w:rsid w:val="00F14D9A"/>
    <w:rsid w:val="00F15F31"/>
    <w:rsid w:val="00F20172"/>
    <w:rsid w:val="00F25AB2"/>
    <w:rsid w:val="00F45591"/>
    <w:rsid w:val="00F56B0E"/>
    <w:rsid w:val="00F570CC"/>
    <w:rsid w:val="00F61C0A"/>
    <w:rsid w:val="00F641E6"/>
    <w:rsid w:val="00F66908"/>
    <w:rsid w:val="00F669A0"/>
    <w:rsid w:val="00F77441"/>
    <w:rsid w:val="00F934A8"/>
    <w:rsid w:val="00FA04CA"/>
    <w:rsid w:val="00FA22F9"/>
    <w:rsid w:val="00FA2DA4"/>
    <w:rsid w:val="00FA4393"/>
    <w:rsid w:val="00FB2A25"/>
    <w:rsid w:val="00FC45CE"/>
    <w:rsid w:val="00FC6F6F"/>
    <w:rsid w:val="00FD29A8"/>
    <w:rsid w:val="00FD3EA7"/>
    <w:rsid w:val="00FD5819"/>
    <w:rsid w:val="00FE0343"/>
    <w:rsid w:val="00FE190C"/>
    <w:rsid w:val="00FE5BBB"/>
    <w:rsid w:val="00FF2E1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58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9093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A9FE-7479-4F4D-98F0-0CD8175C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18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</dc:creator>
  <cp:keywords/>
  <dc:description/>
  <cp:lastModifiedBy>Куфина Ирина</cp:lastModifiedBy>
  <cp:revision>328</cp:revision>
  <cp:lastPrinted>2015-06-23T08:42:00Z</cp:lastPrinted>
  <dcterms:created xsi:type="dcterms:W3CDTF">2013-11-12T07:11:00Z</dcterms:created>
  <dcterms:modified xsi:type="dcterms:W3CDTF">2020-08-19T12:43:00Z</dcterms:modified>
</cp:coreProperties>
</file>